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85726A" w:rsidRPr="0085726A" w:rsidRDefault="0085726A" w:rsidP="00E7210C">
      <w:pPr>
        <w:pStyle w:val="NormalWeb"/>
        <w:spacing w:before="0" w:beforeAutospacing="0" w:after="0" w:afterAutospacing="0" w:line="480" w:lineRule="auto"/>
        <w:jc w:val="center"/>
        <w:rPr>
          <w:color w:val="000000"/>
        </w:rPr>
      </w:pPr>
      <w:r w:rsidRPr="0085726A">
        <w:rPr>
          <w:color w:val="000000"/>
        </w:rPr>
        <w:t>Logic and Critical thinking</w:t>
      </w:r>
    </w:p>
    <w:p w:rsidR="0085726A" w:rsidRPr="0085726A" w:rsidRDefault="0085726A" w:rsidP="00E7210C">
      <w:pPr>
        <w:pStyle w:val="NormalWeb"/>
        <w:spacing w:before="0" w:beforeAutospacing="0" w:after="0" w:afterAutospacing="0" w:line="480" w:lineRule="auto"/>
        <w:jc w:val="center"/>
        <w:rPr>
          <w:color w:val="000000"/>
        </w:rPr>
      </w:pPr>
      <w:r w:rsidRPr="0085726A">
        <w:rPr>
          <w:color w:val="000000"/>
        </w:rPr>
        <w:t>Student’s Name</w:t>
      </w:r>
    </w:p>
    <w:p w:rsidR="0085726A" w:rsidRDefault="0085726A" w:rsidP="00E7210C">
      <w:pPr>
        <w:pStyle w:val="NormalWeb"/>
        <w:spacing w:before="0" w:beforeAutospacing="0" w:after="0" w:afterAutospacing="0" w:line="480" w:lineRule="auto"/>
        <w:jc w:val="center"/>
        <w:rPr>
          <w:color w:val="000000"/>
        </w:rPr>
      </w:pPr>
      <w:r w:rsidRPr="0085726A">
        <w:rPr>
          <w:color w:val="000000"/>
        </w:rPr>
        <w:t>Institution</w:t>
      </w:r>
    </w:p>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85726A" w:rsidRDefault="0085726A" w:rsidP="00E7210C">
      <w:pPr>
        <w:pStyle w:val="NormalWeb"/>
        <w:spacing w:before="0" w:beforeAutospacing="0" w:after="0" w:afterAutospacing="0" w:line="480" w:lineRule="auto"/>
        <w:jc w:val="center"/>
        <w:rPr>
          <w:color w:val="000000"/>
        </w:rPr>
      </w:pPr>
    </w:p>
    <w:p w:rsidR="00E7210C" w:rsidRDefault="0085726A" w:rsidP="00E7210C">
      <w:pPr>
        <w:pStyle w:val="NormalWeb"/>
        <w:spacing w:before="0" w:beforeAutospacing="0" w:after="0" w:afterAutospacing="0" w:line="480" w:lineRule="auto"/>
        <w:jc w:val="center"/>
      </w:pPr>
      <w:r w:rsidRPr="00E7210C">
        <w:lastRenderedPageBreak/>
        <w:t>Logic and Critical Thinking</w:t>
      </w:r>
    </w:p>
    <w:p w:rsidR="00124FDF" w:rsidRPr="00F87D2B" w:rsidRDefault="00124FDF" w:rsidP="00E7210C">
      <w:pPr>
        <w:pStyle w:val="NormalWeb"/>
        <w:spacing w:before="0" w:beforeAutospacing="0" w:after="0" w:afterAutospacing="0" w:line="480" w:lineRule="auto"/>
        <w:ind w:firstLine="720"/>
        <w:rPr>
          <w:color w:val="000000"/>
        </w:rPr>
      </w:pPr>
      <w:r w:rsidRPr="00F87D2B">
        <w:rPr>
          <w:color w:val="000000"/>
        </w:rPr>
        <w:t xml:space="preserve">There exist a connection between logic and critical thinking. Logic is the science of reasoning that is employed daily it has a formalized structure and method of reasoning. Logic is often divided into three parks induction deduction, and semantics induction is employed daily, deductive reasoning employs a formalized structure, as it is known as formal logic, and semantic entails the study of words and understanding their meaning. While on the other hand, critical thinking is less formalized and then structured. Critical thinking involves engagement of a thinker in a rational deliberation in problem-solving there are various skills employed in critical thinking such as analysis of evidence investigation development of reasoning support and assessment of argument. </w:t>
      </w:r>
    </w:p>
    <w:p w:rsidR="00124FDF" w:rsidRPr="00F87D2B" w:rsidRDefault="00124FDF" w:rsidP="007A23FE">
      <w:pPr>
        <w:pStyle w:val="NormalWeb"/>
        <w:spacing w:before="0" w:beforeAutospacing="0" w:after="0" w:afterAutospacing="0" w:line="480" w:lineRule="auto"/>
        <w:ind w:firstLine="720"/>
        <w:rPr>
          <w:color w:val="000000"/>
        </w:rPr>
      </w:pPr>
      <w:bookmarkStart w:id="0" w:name="_GoBack"/>
      <w:bookmarkEnd w:id="0"/>
      <w:r w:rsidRPr="00F87D2B">
        <w:rPr>
          <w:color w:val="000000"/>
        </w:rPr>
        <w:t>In addition, an argument is made of two parts the premises and the conclusion. Premises is the reason to support a position while a position is a conclusion. A formal logic employed a structured argument that contains a set of premises and a conclusion. Therefore, a structure of the argument must be valid meaning an argument must employee a principle that employs a true conclusion.</w:t>
      </w:r>
    </w:p>
    <w:p w:rsidR="00124FDF" w:rsidRPr="0085726A" w:rsidRDefault="00124FDF" w:rsidP="00E7210C">
      <w:pPr>
        <w:pStyle w:val="NormalWeb"/>
        <w:spacing w:before="0" w:beforeAutospacing="0" w:after="0" w:afterAutospacing="0" w:line="480" w:lineRule="auto"/>
        <w:ind w:firstLine="720"/>
        <w:rPr>
          <w:b/>
          <w:color w:val="000000"/>
        </w:rPr>
      </w:pPr>
      <w:r w:rsidRPr="00F87D2B">
        <w:rPr>
          <w:color w:val="000000"/>
        </w:rPr>
        <w:t>There are two types of fallacies formal and informal fallacies. Formal fallacies are easy to identify while on the other hand, informal fallacies require one to understand the context, meaning, and relevance of both premises and conclusion. In most cases, informal fallacies commit a fallacy, as they do not support the conclusion. However, there are three types of the fallacy of definition namely, circular, incongruous and obscure. A circular definition is committed when the definition involves synonymous terms, the obscure definition is committed in a metaphorical way, and finally, the incongruous definition is committed when the definition is too broad or too narrow.</w:t>
      </w:r>
    </w:p>
    <w:sectPr w:rsidR="00124FDF" w:rsidRPr="0085726A" w:rsidSect="008572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737" w:rsidRDefault="00AD2737" w:rsidP="0085726A">
      <w:pPr>
        <w:spacing w:after="0" w:line="240" w:lineRule="auto"/>
      </w:pPr>
      <w:r>
        <w:separator/>
      </w:r>
    </w:p>
  </w:endnote>
  <w:endnote w:type="continuationSeparator" w:id="0">
    <w:p w:rsidR="00AD2737" w:rsidRDefault="00AD2737" w:rsidP="00857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737" w:rsidRDefault="00AD2737" w:rsidP="0085726A">
      <w:pPr>
        <w:spacing w:after="0" w:line="240" w:lineRule="auto"/>
      </w:pPr>
      <w:r>
        <w:separator/>
      </w:r>
    </w:p>
  </w:footnote>
  <w:footnote w:type="continuationSeparator" w:id="0">
    <w:p w:rsidR="00AD2737" w:rsidRDefault="00AD2737" w:rsidP="008572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726A" w:rsidRPr="0085726A" w:rsidRDefault="0085726A">
    <w:pPr>
      <w:pStyle w:val="Header"/>
      <w:jc w:val="right"/>
      <w:rPr>
        <w:rFonts w:ascii="Times New Roman" w:hAnsi="Times New Roman" w:cs="Times New Roman"/>
        <w:sz w:val="24"/>
        <w:szCs w:val="24"/>
      </w:rPr>
    </w:pPr>
    <w:r w:rsidRPr="0085726A">
      <w:rPr>
        <w:rFonts w:ascii="Times New Roman" w:hAnsi="Times New Roman" w:cs="Times New Roman"/>
        <w:sz w:val="24"/>
        <w:szCs w:val="24"/>
      </w:rPr>
      <w:t>LOGIC AND CRITICAL THINKING</w:t>
    </w:r>
    <w:r>
      <w:rPr>
        <w:rFonts w:ascii="Times New Roman" w:hAnsi="Times New Roman" w:cs="Times New Roman"/>
        <w:sz w:val="24"/>
        <w:szCs w:val="24"/>
      </w:rPr>
      <w:t xml:space="preserve">                                                                                           </w:t>
    </w:r>
    <w:r w:rsidRPr="0085726A">
      <w:rPr>
        <w:rFonts w:ascii="Times New Roman" w:hAnsi="Times New Roman" w:cs="Times New Roman"/>
        <w:sz w:val="24"/>
        <w:szCs w:val="24"/>
      </w:rPr>
      <w:t xml:space="preserve"> </w:t>
    </w:r>
    <w:sdt>
      <w:sdtPr>
        <w:rPr>
          <w:rFonts w:ascii="Times New Roman" w:hAnsi="Times New Roman" w:cs="Times New Roman"/>
          <w:sz w:val="24"/>
          <w:szCs w:val="24"/>
        </w:rPr>
        <w:id w:val="883909869"/>
        <w:docPartObj>
          <w:docPartGallery w:val="Page Numbers (Top of Page)"/>
          <w:docPartUnique/>
        </w:docPartObj>
      </w:sdtPr>
      <w:sdtEndPr>
        <w:rPr>
          <w:noProof/>
        </w:rPr>
      </w:sdtEndPr>
      <w:sdtContent>
        <w:r w:rsidRPr="0085726A">
          <w:rPr>
            <w:rFonts w:ascii="Times New Roman" w:hAnsi="Times New Roman" w:cs="Times New Roman"/>
            <w:sz w:val="24"/>
            <w:szCs w:val="24"/>
          </w:rPr>
          <w:fldChar w:fldCharType="begin"/>
        </w:r>
        <w:r w:rsidRPr="0085726A">
          <w:rPr>
            <w:rFonts w:ascii="Times New Roman" w:hAnsi="Times New Roman" w:cs="Times New Roman"/>
            <w:sz w:val="24"/>
            <w:szCs w:val="24"/>
          </w:rPr>
          <w:instrText xml:space="preserve"> PAGE   \* MERGEFORMAT </w:instrText>
        </w:r>
        <w:r w:rsidRPr="0085726A">
          <w:rPr>
            <w:rFonts w:ascii="Times New Roman" w:hAnsi="Times New Roman" w:cs="Times New Roman"/>
            <w:sz w:val="24"/>
            <w:szCs w:val="24"/>
          </w:rPr>
          <w:fldChar w:fldCharType="separate"/>
        </w:r>
        <w:r w:rsidR="007A23FE">
          <w:rPr>
            <w:rFonts w:ascii="Times New Roman" w:hAnsi="Times New Roman" w:cs="Times New Roman"/>
            <w:noProof/>
            <w:sz w:val="24"/>
            <w:szCs w:val="24"/>
          </w:rPr>
          <w:t>2</w:t>
        </w:r>
        <w:r w:rsidRPr="0085726A">
          <w:rPr>
            <w:rFonts w:ascii="Times New Roman" w:hAnsi="Times New Roman" w:cs="Times New Roman"/>
            <w:noProof/>
            <w:sz w:val="24"/>
            <w:szCs w:val="24"/>
          </w:rPr>
          <w:fldChar w:fldCharType="end"/>
        </w:r>
      </w:sdtContent>
    </w:sdt>
  </w:p>
  <w:p w:rsidR="0085726A" w:rsidRPr="0085726A" w:rsidRDefault="0085726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726A" w:rsidRPr="0085726A" w:rsidRDefault="0085726A">
    <w:pPr>
      <w:pStyle w:val="Header"/>
      <w:jc w:val="right"/>
      <w:rPr>
        <w:rFonts w:ascii="Times New Roman" w:hAnsi="Times New Roman" w:cs="Times New Roman"/>
        <w:sz w:val="24"/>
        <w:szCs w:val="24"/>
      </w:rPr>
    </w:pPr>
    <w:r w:rsidRPr="0085726A">
      <w:rPr>
        <w:rFonts w:ascii="Times New Roman" w:hAnsi="Times New Roman" w:cs="Times New Roman"/>
        <w:sz w:val="24"/>
        <w:szCs w:val="24"/>
      </w:rPr>
      <w:t>Running Head: LOGIC AND CRITICAL THINKING</w:t>
    </w:r>
    <w:r>
      <w:rPr>
        <w:rFonts w:ascii="Times New Roman" w:hAnsi="Times New Roman" w:cs="Times New Roman"/>
        <w:sz w:val="24"/>
        <w:szCs w:val="24"/>
      </w:rPr>
      <w:t xml:space="preserve">                                                                 </w:t>
    </w:r>
    <w:r w:rsidRPr="0085726A">
      <w:rPr>
        <w:rFonts w:ascii="Times New Roman" w:hAnsi="Times New Roman" w:cs="Times New Roman"/>
        <w:sz w:val="24"/>
        <w:szCs w:val="24"/>
      </w:rPr>
      <w:t xml:space="preserve"> </w:t>
    </w:r>
    <w:sdt>
      <w:sdtPr>
        <w:rPr>
          <w:rFonts w:ascii="Times New Roman" w:hAnsi="Times New Roman" w:cs="Times New Roman"/>
          <w:sz w:val="24"/>
          <w:szCs w:val="24"/>
        </w:rPr>
        <w:id w:val="167295963"/>
        <w:docPartObj>
          <w:docPartGallery w:val="Page Numbers (Top of Page)"/>
          <w:docPartUnique/>
        </w:docPartObj>
      </w:sdtPr>
      <w:sdtEndPr>
        <w:rPr>
          <w:noProof/>
        </w:rPr>
      </w:sdtEndPr>
      <w:sdtContent>
        <w:r w:rsidRPr="0085726A">
          <w:rPr>
            <w:rFonts w:ascii="Times New Roman" w:hAnsi="Times New Roman" w:cs="Times New Roman"/>
            <w:sz w:val="24"/>
            <w:szCs w:val="24"/>
          </w:rPr>
          <w:fldChar w:fldCharType="begin"/>
        </w:r>
        <w:r w:rsidRPr="0085726A">
          <w:rPr>
            <w:rFonts w:ascii="Times New Roman" w:hAnsi="Times New Roman" w:cs="Times New Roman"/>
            <w:sz w:val="24"/>
            <w:szCs w:val="24"/>
          </w:rPr>
          <w:instrText xml:space="preserve"> PAGE   \* MERGEFORMAT </w:instrText>
        </w:r>
        <w:r w:rsidRPr="0085726A">
          <w:rPr>
            <w:rFonts w:ascii="Times New Roman" w:hAnsi="Times New Roman" w:cs="Times New Roman"/>
            <w:sz w:val="24"/>
            <w:szCs w:val="24"/>
          </w:rPr>
          <w:fldChar w:fldCharType="separate"/>
        </w:r>
        <w:r w:rsidR="00AD2737">
          <w:rPr>
            <w:rFonts w:ascii="Times New Roman" w:hAnsi="Times New Roman" w:cs="Times New Roman"/>
            <w:noProof/>
            <w:sz w:val="24"/>
            <w:szCs w:val="24"/>
          </w:rPr>
          <w:t>1</w:t>
        </w:r>
        <w:r w:rsidRPr="0085726A">
          <w:rPr>
            <w:rFonts w:ascii="Times New Roman" w:hAnsi="Times New Roman" w:cs="Times New Roman"/>
            <w:noProof/>
            <w:sz w:val="24"/>
            <w:szCs w:val="24"/>
          </w:rPr>
          <w:fldChar w:fldCharType="end"/>
        </w:r>
      </w:sdtContent>
    </w:sdt>
  </w:p>
  <w:p w:rsidR="0085726A" w:rsidRPr="0085726A" w:rsidRDefault="0085726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26A"/>
    <w:rsid w:val="000F244B"/>
    <w:rsid w:val="00124FDF"/>
    <w:rsid w:val="006B4C4B"/>
    <w:rsid w:val="007A23FE"/>
    <w:rsid w:val="007E0FC3"/>
    <w:rsid w:val="0085726A"/>
    <w:rsid w:val="00AD2737"/>
    <w:rsid w:val="00E7210C"/>
    <w:rsid w:val="00F8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9D33C9-0931-40CB-8232-3892711C3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726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57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26A"/>
  </w:style>
  <w:style w:type="paragraph" w:styleId="Footer">
    <w:name w:val="footer"/>
    <w:basedOn w:val="Normal"/>
    <w:link w:val="FooterChar"/>
    <w:uiPriority w:val="99"/>
    <w:unhideWhenUsed/>
    <w:rsid w:val="00857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1703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hp15</cp:lastModifiedBy>
  <cp:revision>2</cp:revision>
  <dcterms:created xsi:type="dcterms:W3CDTF">2019-04-08T15:45:00Z</dcterms:created>
  <dcterms:modified xsi:type="dcterms:W3CDTF">2019-04-08T15:45:00Z</dcterms:modified>
</cp:coreProperties>
</file>